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01EC6" w:rsidRDefault="00601EC6" w:rsidP="00601E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F321E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SAVIVALDYBĖS TARYBOS SPRENDIMO „</w:t>
      </w:r>
      <w:r w:rsidRPr="00601EC6">
        <w:rPr>
          <w:rFonts w:ascii="Times New Roman" w:eastAsia="Times New Roman" w:hAnsi="Times New Roman" w:cs="Times New Roman"/>
          <w:b/>
          <w:caps/>
          <w:sz w:val="24"/>
        </w:rPr>
        <w:t>DĖL ANYKŠČIŲ RAJONO SAVIVALDYBĖS TARYBOS 2019 M. GEGUŽĖS 23 D. SPRENDIMO NR. 1-TS-199 „DĖL ANYKŠČIŲ RAJONO SAVIVALDYBĖS STRATEGINIO PLANAVIMO PRIEŽIŪROS KOMISIJOS SUDARYMO IR JOS NUOSTATŲ PATVIRTINIMO“ PAKEITIMO</w:t>
      </w:r>
      <w:r>
        <w:rPr>
          <w:rFonts w:ascii="Times New Roman" w:eastAsia="Times New Roman" w:hAnsi="Times New Roman" w:cs="Times New Roman"/>
          <w:b/>
          <w:caps/>
          <w:sz w:val="24"/>
        </w:rPr>
        <w:t>“</w:t>
      </w:r>
      <w:r w:rsidRPr="00F321E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</w:p>
    <w:p w:rsidR="00601EC6" w:rsidRPr="00F321ED" w:rsidRDefault="00601EC6" w:rsidP="00601E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F321E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PROJEKTO AIŠKINAMASIS RAŠTAS</w:t>
      </w:r>
    </w:p>
    <w:p w:rsidR="00601EC6" w:rsidRPr="00F321ED" w:rsidRDefault="00601EC6" w:rsidP="00601EC6">
      <w:pPr>
        <w:tabs>
          <w:tab w:val="right" w:pos="9638"/>
        </w:tabs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en-US"/>
        </w:rPr>
      </w:pPr>
    </w:p>
    <w:p w:rsidR="00601EC6" w:rsidRPr="00F321ED" w:rsidRDefault="00601EC6" w:rsidP="00601EC6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F321E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Sprendimo projekto tikslai ir uždaviniai</w:t>
      </w:r>
    </w:p>
    <w:p w:rsidR="00601EC6" w:rsidRPr="00F321ED" w:rsidRDefault="00601EC6" w:rsidP="00601EC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:rsidR="00601EC6" w:rsidRDefault="00601EC6" w:rsidP="00601EC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Sprendimo tikslas – pakeisti strateginio planavimo priežiūros komisijos (toliau – SPPK) sudėtį ir nuostatus, dėl pasikeitusių strateginio planavimo organizavimo tvarkos aprašo</w:t>
      </w:r>
      <w:r w:rsidR="00C34C35">
        <w:rPr>
          <w:rFonts w:ascii="Times New Roman" w:eastAsia="Times New Roman" w:hAnsi="Times New Roman" w:cs="Times New Roman"/>
          <w:sz w:val="24"/>
        </w:rPr>
        <w:t xml:space="preserve">, patvirtinto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C34C35" w:rsidRPr="00C34C35">
        <w:rPr>
          <w:rFonts w:ascii="Times New Roman" w:eastAsia="Times New Roman" w:hAnsi="Times New Roman" w:cs="Times New Roman"/>
          <w:sz w:val="24"/>
        </w:rPr>
        <w:t>Anykščių rajono savivaldybės tarybos 2019 m. gegužės 23 d. sprendimu Nr. 1-TS-199 „Dėl Anykščių rajono savivaldybės strateginio planavimo priežiūros komisijos sudarymo ir jos nuostatų patvirtinimo“ tarybos veiklos reglamento patvirtinimo“</w:t>
      </w:r>
      <w:r w:rsidR="00687774">
        <w:rPr>
          <w:rFonts w:ascii="Times New Roman" w:eastAsia="Times New Roman" w:hAnsi="Times New Roman" w:cs="Times New Roman"/>
          <w:sz w:val="24"/>
        </w:rPr>
        <w:t>,</w:t>
      </w:r>
      <w:r w:rsidR="00C34C35" w:rsidRPr="00C34C35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punktų. </w:t>
      </w:r>
    </w:p>
    <w:p w:rsidR="00601EC6" w:rsidRPr="00F321ED" w:rsidRDefault="00601EC6" w:rsidP="00601EC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601EC6" w:rsidRPr="00F321ED" w:rsidRDefault="00601EC6" w:rsidP="00601EC6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21E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Siūlomos teisinio reguliavimo nuostatos ir laukiami rezultatai</w:t>
      </w:r>
      <w:r w:rsidRPr="00F321ED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p w:rsidR="00601EC6" w:rsidRPr="00F321ED" w:rsidRDefault="00601EC6" w:rsidP="00601EC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01EC6" w:rsidRPr="00F321ED" w:rsidRDefault="00601EC6" w:rsidP="00601EC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321ED">
        <w:rPr>
          <w:rFonts w:ascii="Times New Roman" w:eastAsia="Times New Roman" w:hAnsi="Times New Roman" w:cs="Times New Roman"/>
          <w:sz w:val="24"/>
          <w:szCs w:val="24"/>
        </w:rPr>
        <w:t xml:space="preserve">Pritarus sprendimo projektui, bus užtikrinamas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SPPK sudėties ir nuostatų atitikimas strateginio planavimo Anykščių rajono savivaldybėje organizavimo </w:t>
      </w:r>
      <w:r>
        <w:rPr>
          <w:rFonts w:ascii="Times New Roman" w:eastAsia="Times New Roman" w:hAnsi="Times New Roman" w:cs="Times New Roman"/>
          <w:sz w:val="24"/>
        </w:rPr>
        <w:t>tvarkos aprašo reikalavimams</w:t>
      </w:r>
      <w:r w:rsidRPr="00F321E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01EC6" w:rsidRPr="00F321ED" w:rsidRDefault="00601EC6" w:rsidP="00601EC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601EC6" w:rsidRPr="00F321ED" w:rsidRDefault="00601EC6" w:rsidP="00601EC6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F321E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Lėšų poreikis ir šaltiniai </w:t>
      </w:r>
    </w:p>
    <w:p w:rsidR="00601EC6" w:rsidRPr="00F321ED" w:rsidRDefault="00601EC6" w:rsidP="00601EC6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601EC6" w:rsidRPr="00F321ED" w:rsidRDefault="00601EC6" w:rsidP="00601EC6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Nėra.</w:t>
      </w:r>
    </w:p>
    <w:p w:rsidR="00601EC6" w:rsidRPr="00F321ED" w:rsidRDefault="00601EC6" w:rsidP="00601EC6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601EC6" w:rsidRPr="00F321ED" w:rsidRDefault="00601EC6" w:rsidP="00601EC6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321E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Numatomo teisinio reguliavimo poveikio vertinimo rezultatai, galimos neigiamos priimto sprendimo pasekmės ir kokių priemonių reikėtų imtis, kad tokių pasekmių būtų išvengta</w:t>
      </w:r>
    </w:p>
    <w:p w:rsidR="00601EC6" w:rsidRPr="00F321ED" w:rsidRDefault="00601EC6" w:rsidP="00601EC6">
      <w:pPr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01EC6" w:rsidRDefault="00601EC6" w:rsidP="00601EC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01EC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Pritarus sprendimui, bus tinkamai </w:t>
      </w:r>
      <w:r w:rsidRPr="00601E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koordinuojama Savivaldybės strateginio planavimo dokumentų rengimo, tvirtinimo ir atsiskaitymo už įgyvendintus rezultatus eiga</w:t>
      </w:r>
      <w:r>
        <w:rPr>
          <w:color w:val="000000"/>
          <w:szCs w:val="24"/>
          <w:shd w:val="clear" w:color="auto" w:fill="FFFFFF"/>
        </w:rPr>
        <w:t>.</w:t>
      </w:r>
    </w:p>
    <w:p w:rsidR="00601EC6" w:rsidRPr="00F321ED" w:rsidRDefault="00601EC6" w:rsidP="00601E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601EC6" w:rsidRDefault="00601EC6" w:rsidP="00601EC6">
      <w:pPr>
        <w:numPr>
          <w:ilvl w:val="0"/>
          <w:numId w:val="1"/>
        </w:numPr>
        <w:suppressAutoHyphens/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BA70F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Kokius teisės aktus būtina priimti, kokius galiojančius teisės aktus reikia pakeisti ar pripažinti netekusiais galios – kas ir kada juos turėtų priimti </w:t>
      </w:r>
    </w:p>
    <w:p w:rsidR="00601EC6" w:rsidRDefault="00601EC6" w:rsidP="00601EC6">
      <w:pPr>
        <w:suppressAutoHyphens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:rsidR="00601EC6" w:rsidRPr="00F321ED" w:rsidRDefault="00601EC6" w:rsidP="00601EC6">
      <w:pPr>
        <w:suppressAutoHyphens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321E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Nėra.</w:t>
      </w:r>
    </w:p>
    <w:p w:rsidR="00601EC6" w:rsidRDefault="00601EC6" w:rsidP="00601EC6">
      <w:pPr>
        <w:suppressAutoHyphens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:rsidR="00601EC6" w:rsidRPr="00BA70F7" w:rsidRDefault="00601EC6" w:rsidP="00601EC6">
      <w:pPr>
        <w:numPr>
          <w:ilvl w:val="0"/>
          <w:numId w:val="1"/>
        </w:numPr>
        <w:suppressAutoHyphens/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BA70F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Sprendimo įgyvendinimo terminai – kas, ką ir kada turėtų atlikti</w:t>
      </w:r>
    </w:p>
    <w:p w:rsidR="00601EC6" w:rsidRDefault="00601EC6" w:rsidP="00601EC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</w:rPr>
      </w:pPr>
    </w:p>
    <w:p w:rsidR="00601EC6" w:rsidRDefault="00601EC6" w:rsidP="00601EC6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Sprendimas bus įgyvendinamas Anykščių rajono savivaldybės administracijos, rengiant naujus strateginio planavimo dokumentus. </w:t>
      </w:r>
    </w:p>
    <w:p w:rsidR="00601EC6" w:rsidRDefault="00601EC6" w:rsidP="00601EC6">
      <w:pPr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01EC6" w:rsidRPr="00F321ED" w:rsidRDefault="00601EC6" w:rsidP="00601EC6">
      <w:p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F321ED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7. Sprendimo projekto rengimo metu gauti specialistų vertinimai ir išvados</w:t>
      </w:r>
    </w:p>
    <w:p w:rsidR="00601EC6" w:rsidRPr="00F321ED" w:rsidRDefault="00601EC6" w:rsidP="00601EC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601EC6" w:rsidRPr="00F321ED" w:rsidRDefault="00601EC6" w:rsidP="00601E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321ED">
        <w:rPr>
          <w:rFonts w:ascii="Times New Roman" w:eastAsia="Times New Roman" w:hAnsi="Times New Roman" w:cs="Times New Roman"/>
          <w:sz w:val="24"/>
          <w:szCs w:val="24"/>
          <w:lang w:eastAsia="en-US"/>
        </w:rPr>
        <w:t>Nėra.</w:t>
      </w:r>
    </w:p>
    <w:p w:rsidR="00601EC6" w:rsidRPr="00F321ED" w:rsidRDefault="00601EC6" w:rsidP="00601E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601EC6" w:rsidRPr="00F321ED" w:rsidRDefault="00601EC6" w:rsidP="00601EC6">
      <w:p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F321E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8. Kiti reikalingi pagrindimai, skaičiavimai ir paaiškinimai</w:t>
      </w:r>
    </w:p>
    <w:p w:rsidR="00601EC6" w:rsidRPr="00F321ED" w:rsidRDefault="00601EC6" w:rsidP="00601EC6">
      <w:p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601EC6" w:rsidRPr="00F321ED" w:rsidRDefault="00601EC6" w:rsidP="00601E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F321ED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Nėra.</w:t>
      </w:r>
    </w:p>
    <w:p w:rsidR="00601EC6" w:rsidRPr="00F321ED" w:rsidRDefault="00601EC6" w:rsidP="00601EC6">
      <w:pPr>
        <w:spacing w:after="0" w:line="240" w:lineRule="auto"/>
        <w:ind w:left="360"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:rsidR="00601EC6" w:rsidRPr="00F321ED" w:rsidRDefault="00601EC6" w:rsidP="00601E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F321E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lastRenderedPageBreak/>
        <w:t xml:space="preserve">     9. Sprendimo projekto iniciatoriai ir rengėjai, pranešėjas             </w:t>
      </w:r>
    </w:p>
    <w:p w:rsidR="00601EC6" w:rsidRPr="00F321ED" w:rsidRDefault="00601EC6" w:rsidP="00601EC6">
      <w:pPr>
        <w:spacing w:after="0" w:line="240" w:lineRule="auto"/>
        <w:ind w:left="360"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601EC6" w:rsidRDefault="00601EC6" w:rsidP="00601EC6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Iniciatorius – Anykščių rajono savivaldybės administracija.</w:t>
      </w:r>
    </w:p>
    <w:p w:rsidR="00601EC6" w:rsidRDefault="00601EC6" w:rsidP="00601EC6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Rengėjas –  Jolanta Jucevičienė, Anykščių rajono savivaldybės administracijos Investicijų ir projektų valdymo skyriaus vyriausioji specialistė. </w:t>
      </w:r>
    </w:p>
    <w:p w:rsidR="00601EC6" w:rsidRDefault="00601EC6" w:rsidP="00601EC6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Pranešėjas –  Jolanta Jucevičienė, Anykščių rajono savivaldybės administracijos Investicijų ir projektų valdymo skyriaus vyriausioji specialistė.</w:t>
      </w:r>
    </w:p>
    <w:p w:rsidR="00601EC6" w:rsidRPr="00F321ED" w:rsidRDefault="00601EC6" w:rsidP="00601E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601EC6" w:rsidRPr="00F321ED" w:rsidRDefault="00601EC6" w:rsidP="00601EC6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601EC6" w:rsidRPr="00F321ED" w:rsidRDefault="00601EC6" w:rsidP="00601EC6">
      <w:pPr>
        <w:spacing w:after="0" w:line="360" w:lineRule="auto"/>
        <w:ind w:left="360" w:firstLine="20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601EC6" w:rsidRPr="00F321ED" w:rsidRDefault="00601EC6" w:rsidP="00601E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601EC6" w:rsidRPr="00F321ED" w:rsidRDefault="00601EC6" w:rsidP="00601E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601EC6" w:rsidRPr="00F321ED" w:rsidRDefault="00601EC6" w:rsidP="00601EC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601EC6" w:rsidRPr="00F321ED" w:rsidRDefault="00601EC6" w:rsidP="00601E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601EC6" w:rsidRPr="00F321ED" w:rsidRDefault="00601EC6" w:rsidP="00601E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01EC6" w:rsidRPr="00F321ED" w:rsidRDefault="00601EC6" w:rsidP="00601EC6">
      <w:pPr>
        <w:overflowPunct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1E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601EC6" w:rsidRPr="00F321ED" w:rsidRDefault="00601EC6" w:rsidP="00601E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601EC6" w:rsidRDefault="00601EC6" w:rsidP="00601EC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601EC6" w:rsidRDefault="00601EC6" w:rsidP="00601EC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601EC6" w:rsidRDefault="00601EC6" w:rsidP="00601EC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601EC6" w:rsidRDefault="00601EC6" w:rsidP="00601EC6"/>
    <w:p w:rsidR="00601EC6" w:rsidRPr="00F321ED" w:rsidRDefault="00601EC6" w:rsidP="00601EC6">
      <w:pPr>
        <w:spacing w:after="0" w:line="360" w:lineRule="auto"/>
        <w:ind w:left="360" w:firstLine="20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601EC6" w:rsidRPr="00F321ED" w:rsidRDefault="00601EC6" w:rsidP="00601E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601EC6" w:rsidRPr="00F321ED" w:rsidRDefault="00601EC6" w:rsidP="00601E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601EC6" w:rsidRPr="00F321ED" w:rsidRDefault="00601EC6" w:rsidP="00601EC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601EC6" w:rsidRPr="00F321ED" w:rsidRDefault="00601EC6" w:rsidP="00601E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601EC6" w:rsidRPr="00F321ED" w:rsidRDefault="00601EC6" w:rsidP="00601E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01EC6" w:rsidRPr="00F321ED" w:rsidRDefault="00601EC6" w:rsidP="00601EC6">
      <w:pPr>
        <w:overflowPunct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1E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601EC6" w:rsidRPr="00F321ED" w:rsidRDefault="00601EC6" w:rsidP="00601E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601EC6" w:rsidRDefault="00601EC6" w:rsidP="00601EC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601EC6" w:rsidRDefault="00601EC6" w:rsidP="00601EC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601EC6" w:rsidRDefault="00601EC6" w:rsidP="00601EC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601EC6" w:rsidRDefault="00601EC6" w:rsidP="00601EC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601EC6" w:rsidRDefault="00601EC6" w:rsidP="00601EC6"/>
    <w:p w:rsidR="00A33373" w:rsidRDefault="00A33373"/>
    <w:sectPr w:rsidR="00A33373" w:rsidSect="00BE6C4A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64B4F"/>
    <w:multiLevelType w:val="hybridMultilevel"/>
    <w:tmpl w:val="9F644EBC"/>
    <w:lvl w:ilvl="0" w:tplc="EFD0A8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1943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EC6"/>
    <w:rsid w:val="004555D4"/>
    <w:rsid w:val="00601EC6"/>
    <w:rsid w:val="00687774"/>
    <w:rsid w:val="009767B3"/>
    <w:rsid w:val="00A33373"/>
    <w:rsid w:val="00C34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0ABFE"/>
  <w15:chartTrackingRefBased/>
  <w15:docId w15:val="{A47CE57F-3EBC-4411-9542-515664563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01EC6"/>
    <w:rPr>
      <w:rFonts w:asciiTheme="minorHAnsi" w:eastAsiaTheme="minorEastAsia" w:hAnsiTheme="minorHAnsi" w:cstheme="minorBidi"/>
      <w:sz w:val="22"/>
      <w:szCs w:val="22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JolantaJ</dc:creator>
  <cp:keywords/>
  <dc:description/>
  <cp:lastModifiedBy>Jolanta</cp:lastModifiedBy>
  <cp:revision>2</cp:revision>
  <dcterms:created xsi:type="dcterms:W3CDTF">2022-11-15T07:20:00Z</dcterms:created>
  <dcterms:modified xsi:type="dcterms:W3CDTF">2022-11-15T07:20:00Z</dcterms:modified>
</cp:coreProperties>
</file>